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>
    <v:background id="_x0000_s1025" o:bwmode="white" fillcolor="#fbd4b4 [1305]">
      <v:fill r:id="rId3" o:title="90%" type="pattern"/>
    </v:background>
  </w:background>
  <w:body>
    <w:p w:rsidR="00D6233B" w:rsidRPr="0043240D" w:rsidRDefault="00D6233B" w:rsidP="00D623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43240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highlight w:val="yellow"/>
        </w:rPr>
        <w:t>"Что изменилось?"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</w:r>
    </w:p>
    <w:p w:rsidR="00D6233B" w:rsidRPr="00163658" w:rsidRDefault="00D6233B" w:rsidP="0016365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16365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"Найди предмет треугольной (квадратной, прямоугольной, круглой) </w:t>
      </w:r>
      <w:r w:rsidR="00163658" w:rsidRPr="0016365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формы"</w:t>
      </w:r>
    </w:p>
    <w:p w:rsidR="00D6233B" w:rsidRPr="00163658" w:rsidRDefault="00D6233B" w:rsidP="00D6233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Игра развивает у ребенка восприятие формы. Ребенку предлагают в окружающей обстановке или на картинке </w:t>
      </w:r>
      <w:r w:rsidRPr="0016365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выиграл.</w:t>
      </w:r>
    </w:p>
    <w:p w:rsidR="00D6233B" w:rsidRPr="00163658" w:rsidRDefault="00163658" w:rsidP="0016365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3658">
        <w:rPr>
          <w:rFonts w:ascii="Times New Roman" w:hAnsi="Times New Roman" w:cs="Times New Roman"/>
          <w:b/>
          <w:color w:val="FF0000"/>
          <w:sz w:val="24"/>
          <w:szCs w:val="24"/>
        </w:rPr>
        <w:drawing>
          <wp:inline distT="0" distB="0" distL="0" distR="0">
            <wp:extent cx="2391178" cy="1728000"/>
            <wp:effectExtent l="19050" t="0" r="9122" b="0"/>
            <wp:docPr id="5" name="Рисунок 4" descr="Что такое психологическая готовность к школе и почему она важна? Ответы  детского психотерапев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такое психологическая готовность к школе и почему она важна? Ответы  детского психотерапев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78" cy="172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240D" w:rsidRPr="00163658" w:rsidRDefault="0043240D" w:rsidP="0043240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636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</w:rPr>
        <w:lastRenderedPageBreak/>
        <w:t>Рекомендации родителям</w:t>
      </w:r>
    </w:p>
    <w:p w:rsidR="0043240D" w:rsidRPr="00163658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 xml:space="preserve">1. </w:t>
      </w:r>
      <w:r w:rsidRPr="00163658">
        <w:rPr>
          <w:rFonts w:ascii="Times New Roman" w:eastAsia="Times New Roman" w:hAnsi="Times New Roman" w:cs="Times New Roman"/>
          <w:b/>
          <w:color w:val="002060"/>
        </w:rPr>
        <w:t>Занимайтесь с ребенком систематически (2-3 раза в неделю), занятия желательно проводить в одно и то же время.</w:t>
      </w:r>
    </w:p>
    <w:p w:rsidR="0043240D" w:rsidRPr="00163658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 xml:space="preserve">2. </w:t>
      </w:r>
      <w:r w:rsidRPr="00163658">
        <w:rPr>
          <w:rFonts w:ascii="Times New Roman" w:eastAsia="Times New Roman" w:hAnsi="Times New Roman" w:cs="Times New Roman"/>
          <w:b/>
          <w:color w:val="002060"/>
        </w:rPr>
        <w:t>Продолжительность каждого занятия для детей 6-7 лет – не больше 30 минут.</w:t>
      </w:r>
    </w:p>
    <w:p w:rsidR="0043240D" w:rsidRPr="00163658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>3</w:t>
      </w:r>
      <w:r w:rsidRPr="00163658">
        <w:rPr>
          <w:rFonts w:ascii="Times New Roman" w:eastAsia="Times New Roman" w:hAnsi="Times New Roman" w:cs="Times New Roman"/>
          <w:b/>
          <w:color w:val="002060"/>
        </w:rPr>
        <w:t>. Можно10-15 минут заниматься за столом, 10-15-минут – на коврике. Это позволяет менять позу, снимает мышечное напряжение.</w:t>
      </w:r>
    </w:p>
    <w:p w:rsidR="0043240D" w:rsidRPr="00163658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 xml:space="preserve">4. </w:t>
      </w:r>
      <w:r w:rsidRPr="00163658">
        <w:rPr>
          <w:rFonts w:ascii="Times New Roman" w:eastAsia="Times New Roman" w:hAnsi="Times New Roman" w:cs="Times New Roman"/>
          <w:b/>
          <w:color w:val="002060"/>
        </w:rPr>
        <w:t>Не занимайтесь с ребенком, если он плохо себя чувствует или активно отказывается от занятий.</w:t>
      </w:r>
    </w:p>
    <w:p w:rsidR="0043240D" w:rsidRPr="00163658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 xml:space="preserve"> 5. </w:t>
      </w:r>
      <w:r w:rsidRPr="00163658">
        <w:rPr>
          <w:rFonts w:ascii="Times New Roman" w:eastAsia="Times New Roman" w:hAnsi="Times New Roman" w:cs="Times New Roman"/>
          <w:b/>
          <w:color w:val="002060"/>
        </w:rPr>
        <w:t>Начинайте занятие с любимых или простых для выполнения заданий. Это дает ребенку уверенность в своих силах.</w:t>
      </w:r>
    </w:p>
    <w:p w:rsidR="0043240D" w:rsidRPr="00C4607D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>6.</w:t>
      </w:r>
      <w:r w:rsidRPr="00C4607D">
        <w:rPr>
          <w:rFonts w:ascii="Times New Roman" w:eastAsia="Times New Roman" w:hAnsi="Times New Roman" w:cs="Times New Roman"/>
          <w:b/>
          <w:color w:val="002060"/>
        </w:rPr>
        <w:t xml:space="preserve"> Спокойно, без раздражения относитесь к затруднениям и неудачам ребенка. Не ругайте, не стыдите ребенка за неудачи.</w:t>
      </w:r>
    </w:p>
    <w:p w:rsidR="0043240D" w:rsidRPr="00C4607D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>7</w:t>
      </w:r>
      <w:r w:rsidRPr="00C4607D">
        <w:rPr>
          <w:rFonts w:ascii="Times New Roman" w:eastAsia="Times New Roman" w:hAnsi="Times New Roman" w:cs="Times New Roman"/>
          <w:b/>
          <w:color w:val="002060"/>
        </w:rPr>
        <w:t>. Подбадривайте ребенка, если у него что-то не получается. Терпеливо разъясняйте все, что непонятно.</w:t>
      </w:r>
    </w:p>
    <w:p w:rsidR="0043240D" w:rsidRPr="00C4607D" w:rsidRDefault="0043240D" w:rsidP="0043240D">
      <w:pPr>
        <w:rPr>
          <w:rFonts w:ascii="Times New Roman" w:eastAsia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>8.</w:t>
      </w:r>
      <w:r w:rsidRPr="00C4607D">
        <w:rPr>
          <w:rFonts w:ascii="Times New Roman" w:eastAsia="Times New Roman" w:hAnsi="Times New Roman" w:cs="Times New Roman"/>
          <w:b/>
          <w:color w:val="002060"/>
        </w:rPr>
        <w:t xml:space="preserve"> Обязательно найдите, за что похвалить ребенка во время каждого занятия.</w:t>
      </w:r>
    </w:p>
    <w:p w:rsidR="00D6233B" w:rsidRPr="00C4607D" w:rsidRDefault="0043240D" w:rsidP="0043240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163658">
        <w:rPr>
          <w:rFonts w:ascii="Times New Roman" w:eastAsia="Times New Roman" w:hAnsi="Times New Roman" w:cs="Times New Roman"/>
          <w:b/>
          <w:color w:val="FF0000"/>
        </w:rPr>
        <w:t>9.</w:t>
      </w:r>
      <w:r w:rsidRPr="00C4607D">
        <w:rPr>
          <w:rFonts w:ascii="Times New Roman" w:eastAsia="Times New Roman" w:hAnsi="Times New Roman" w:cs="Times New Roman"/>
          <w:b/>
          <w:color w:val="002060"/>
        </w:rPr>
        <w:t xml:space="preserve">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D6233B" w:rsidRPr="00C4607D" w:rsidRDefault="00D6233B" w:rsidP="00D6233B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D6233B" w:rsidRDefault="00D6233B" w:rsidP="0043240D">
      <w:pPr>
        <w:autoSpaceDE w:val="0"/>
        <w:spacing w:after="0"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D6233B" w:rsidRPr="0043240D" w:rsidRDefault="00D6233B" w:rsidP="0043240D">
      <w:pPr>
        <w:autoSpaceDE w:val="0"/>
        <w:spacing w:after="0" w:line="240" w:lineRule="auto"/>
        <w:jc w:val="center"/>
        <w:rPr>
          <w:b/>
          <w:color w:val="002060"/>
        </w:rPr>
      </w:pPr>
      <w:r w:rsidRPr="00B24968">
        <w:rPr>
          <w:rFonts w:ascii="Times New Roman" w:hAnsi="Times New Roman"/>
          <w:b/>
          <w:color w:val="002060"/>
          <w:sz w:val="24"/>
          <w:szCs w:val="24"/>
        </w:rPr>
        <w:t>Муниципальное бюджетное дошкольное образовательное учреждение города Керчи Республики Крым</w:t>
      </w:r>
      <w:proofErr w:type="gramStart"/>
      <w:r w:rsidRPr="00B24968">
        <w:rPr>
          <w:rFonts w:ascii="Times New Roman" w:hAnsi="Times New Roman"/>
          <w:b/>
          <w:color w:val="002060"/>
          <w:sz w:val="24"/>
          <w:szCs w:val="24"/>
        </w:rPr>
        <w:t>«Д</w:t>
      </w:r>
      <w:proofErr w:type="gramEnd"/>
      <w:r w:rsidRPr="00B24968">
        <w:rPr>
          <w:rFonts w:ascii="Times New Roman" w:hAnsi="Times New Roman"/>
          <w:b/>
          <w:color w:val="002060"/>
          <w:sz w:val="24"/>
          <w:szCs w:val="24"/>
        </w:rPr>
        <w:t>етский сад  №15 «Дельфин»</w:t>
      </w:r>
    </w:p>
    <w:p w:rsidR="0043240D" w:rsidRDefault="0043240D" w:rsidP="00D6233B">
      <w:pPr>
        <w:pStyle w:val="a6"/>
        <w:jc w:val="center"/>
        <w:rPr>
          <w:rFonts w:ascii="Monotype Corsiva" w:hAnsi="Monotype Corsiva"/>
          <w:b/>
          <w:color w:val="FF0000"/>
          <w:sz w:val="48"/>
          <w:szCs w:val="48"/>
          <w:highlight w:val="yellow"/>
        </w:rPr>
      </w:pPr>
    </w:p>
    <w:p w:rsidR="00D6233B" w:rsidRPr="00D6233B" w:rsidRDefault="00D6233B" w:rsidP="00D6233B">
      <w:pPr>
        <w:pStyle w:val="a6"/>
        <w:jc w:val="center"/>
        <w:rPr>
          <w:rFonts w:ascii="Monotype Corsiva" w:hAnsi="Monotype Corsiva"/>
          <w:b/>
          <w:color w:val="FF0000"/>
          <w:sz w:val="48"/>
          <w:szCs w:val="48"/>
          <w:highlight w:val="yellow"/>
        </w:rPr>
      </w:pPr>
      <w:r w:rsidRPr="00D6233B">
        <w:rPr>
          <w:rFonts w:ascii="Monotype Corsiva" w:hAnsi="Monotype Corsiva"/>
          <w:b/>
          <w:color w:val="FF0000"/>
          <w:sz w:val="48"/>
          <w:szCs w:val="48"/>
          <w:highlight w:val="yellow"/>
        </w:rPr>
        <w:t>Советы Психолога:</w:t>
      </w:r>
      <w:r>
        <w:rPr>
          <w:rFonts w:ascii="Monotype Corsiva" w:hAnsi="Monotype Corsiva"/>
          <w:b/>
          <w:color w:val="FF0000"/>
          <w:sz w:val="48"/>
          <w:szCs w:val="48"/>
          <w:highlight w:val="yellow"/>
        </w:rPr>
        <w:t xml:space="preserve"> </w:t>
      </w:r>
      <w:r w:rsidRPr="00D6233B">
        <w:rPr>
          <w:rFonts w:ascii="Monotype Corsiva" w:hAnsi="Monotype Corsiva"/>
          <w:b/>
          <w:color w:val="FF0000"/>
          <w:sz w:val="48"/>
          <w:szCs w:val="48"/>
          <w:highlight w:val="yellow"/>
        </w:rPr>
        <w:t>Психологическая подготовка детей к школе.</w:t>
      </w:r>
    </w:p>
    <w:p w:rsidR="00D6233B" w:rsidRPr="00D6233B" w:rsidRDefault="00D6233B" w:rsidP="00D6233B">
      <w:pPr>
        <w:pStyle w:val="a6"/>
        <w:jc w:val="center"/>
        <w:rPr>
          <w:rFonts w:ascii="Monotype Corsiva" w:hAnsi="Monotype Corsiva" w:cs="Times New Roman"/>
          <w:b/>
          <w:i/>
          <w:color w:val="FF0000"/>
          <w:sz w:val="48"/>
          <w:szCs w:val="48"/>
        </w:rPr>
      </w:pPr>
      <w:r w:rsidRPr="00D6233B">
        <w:rPr>
          <w:rFonts w:ascii="Monotype Corsiva" w:hAnsi="Monotype Corsiva" w:cs="Times New Roman"/>
          <w:b/>
          <w:i/>
          <w:color w:val="FF0000"/>
          <w:sz w:val="48"/>
          <w:szCs w:val="48"/>
          <w:highlight w:val="yellow"/>
        </w:rPr>
        <w:t>Игры для будущих первоклассников</w:t>
      </w:r>
    </w:p>
    <w:p w:rsidR="00D6233B" w:rsidRPr="00D6233B" w:rsidRDefault="00D6233B" w:rsidP="0043240D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</w:pPr>
      <w:r w:rsidRPr="00D6233B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2513281" cy="2351314"/>
            <wp:effectExtent l="19050" t="0" r="1319" b="0"/>
            <wp:docPr id="1" name="Рисунок 0" descr="р-и-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и-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525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6233B" w:rsidRPr="003C2228" w:rsidRDefault="00D6233B" w:rsidP="00D623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2228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>Подготовила Педагог-психолог:</w:t>
      </w:r>
    </w:p>
    <w:p w:rsidR="00D6233B" w:rsidRPr="003C2228" w:rsidRDefault="00D6233B" w:rsidP="00D6233B">
      <w:pPr>
        <w:pStyle w:val="a3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3C2228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>Винничук</w:t>
      </w:r>
      <w:proofErr w:type="spellEnd"/>
      <w:r w:rsidRPr="003C2228">
        <w:rPr>
          <w:rFonts w:ascii="Times New Roman" w:hAnsi="Times New Roman" w:cs="Times New Roman"/>
          <w:b/>
          <w:color w:val="C00000"/>
          <w:sz w:val="24"/>
          <w:szCs w:val="24"/>
          <w:highlight w:val="lightGray"/>
        </w:rPr>
        <w:t xml:space="preserve"> И.М.</w:t>
      </w:r>
    </w:p>
    <w:p w:rsidR="00D6233B" w:rsidRPr="00B80E86" w:rsidRDefault="00D6233B" w:rsidP="00D6233B">
      <w:pPr>
        <w:pStyle w:val="a3"/>
        <w:jc w:val="center"/>
        <w:rPr>
          <w:color w:val="C00000"/>
          <w:sz w:val="24"/>
          <w:szCs w:val="24"/>
        </w:rPr>
      </w:pPr>
    </w:p>
    <w:p w:rsidR="0043240D" w:rsidRDefault="0043240D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lastRenderedPageBreak/>
        <w:t>Готовность к обучению в школе</w:t>
      </w:r>
      <w:r w:rsidRPr="00432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</w:r>
    </w:p>
    <w:p w:rsidR="00D6233B" w:rsidRPr="0043240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233B" w:rsidRPr="0043240D" w:rsidRDefault="00D6233B" w:rsidP="0043240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Следовательно, понятие «готовность к обучению в школе» включает: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1. физиологическую готовность – хороший уровень физического развития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proofErr w:type="gramStart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2. психологическую готовность – достаточное развитие познавательных процессов (внимания, памяти, мышления, восприятия, воображения, ощущения, речи), </w:t>
      </w:r>
      <w:proofErr w:type="spellStart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обучаемости</w:t>
      </w:r>
      <w:proofErr w:type="spellEnd"/>
      <w:proofErr w:type="gramEnd"/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3. социальную готовность – умение общаться со сверстниками и взрослыми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</w:rPr>
        <w:t xml:space="preserve">Все три составляющие школьной готовности тесно взаимосвязаны, недостатки в формировании любой из ее </w:t>
      </w:r>
      <w:proofErr w:type="gramStart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</w:rPr>
        <w:t>сторон</w:t>
      </w:r>
      <w:proofErr w:type="gramEnd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  <w:highlight w:val="yellow"/>
        </w:rPr>
        <w:t xml:space="preserve"> так или иначе сказываются на успешности обучения в школе.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Кроме занятий в детском саду рекомендуется играть с детьми дома для закрепления полученных знаний и навыков.</w:t>
      </w:r>
    </w:p>
    <w:p w:rsidR="00D6233B" w:rsidRPr="0043240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Мамы и папы будущих первоклассников!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В эти игры вы можете играть с детьми дома:</w:t>
      </w:r>
    </w:p>
    <w:p w:rsidR="00D6233B" w:rsidRPr="0043240D" w:rsidRDefault="00D6233B" w:rsidP="00D6233B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"</w:t>
      </w:r>
      <w:proofErr w:type="gramStart"/>
      <w:r w:rsidRPr="0043240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Назови</w:t>
      </w:r>
      <w:proofErr w:type="gramEnd"/>
      <w:r w:rsidRPr="0043240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 одним словом"</w:t>
      </w:r>
    </w:p>
    <w:p w:rsidR="00C4607D" w:rsidRPr="00C4607D" w:rsidRDefault="00D6233B" w:rsidP="00C4607D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их одним словом. Например:</w:t>
      </w:r>
      <w:r w:rsidR="00C4607D"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1)лиса, заяц, волк, медведь – животные;</w:t>
      </w:r>
    </w:p>
    <w:p w:rsidR="00C4607D" w:rsidRPr="00C4607D" w:rsidRDefault="00C4607D" w:rsidP="00C4607D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2)кровать, стул, диван, кресло; - мебель;</w:t>
      </w:r>
    </w:p>
    <w:p w:rsidR="00D6233B" w:rsidRPr="00C4607D" w:rsidRDefault="00C4607D" w:rsidP="00C4607D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3)сосна, ель, ива, клен – деревья и т.п.</w:t>
      </w:r>
    </w:p>
    <w:p w:rsidR="00D6233B" w:rsidRPr="0043240D" w:rsidRDefault="00D6233B" w:rsidP="00D623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"Назови три предмета"</w:t>
      </w:r>
    </w:p>
    <w:p w:rsidR="0043240D" w:rsidRPr="00C4607D" w:rsidRDefault="00D6233B" w:rsidP="00C460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Эта игра развивает у ребенка словесно-логическое мышление. </w:t>
      </w:r>
      <w:proofErr w:type="gramStart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</w:t>
      </w: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lastRenderedPageBreak/>
        <w:t>(например, стул, стол, кровать).</w:t>
      </w:r>
      <w:proofErr w:type="gramEnd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Кто ошибся, платит фант.</w:t>
      </w:r>
    </w:p>
    <w:p w:rsidR="00D6233B" w:rsidRPr="0043240D" w:rsidRDefault="00D6233B" w:rsidP="00D623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"Графический диктант"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Для упражнения нужен тетрадный ли</w:t>
      </w:r>
      <w:proofErr w:type="gramStart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ст в кл</w:t>
      </w:r>
      <w:proofErr w:type="gramEnd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</w:t>
      </w:r>
      <w:proofErr w:type="gramStart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простого</w:t>
      </w:r>
      <w:proofErr w:type="gramEnd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, например: Одна клетка вверх. Одна клетка направо. Одна клетка вниз. Одна направо. Предложите ребенку закончить узор самостоятельно до конца строчки. Далее можно давать задания </w:t>
      </w:r>
      <w:proofErr w:type="gramStart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посложнее</w:t>
      </w:r>
      <w:proofErr w:type="gramEnd"/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, например, две клетки вверх, одна влево и т.д.</w:t>
      </w:r>
    </w:p>
    <w:p w:rsidR="00D6233B" w:rsidRPr="0043240D" w:rsidRDefault="00D6233B" w:rsidP="00D623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43240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"Задание на внимание"</w:t>
      </w:r>
    </w:p>
    <w:p w:rsidR="00D6233B" w:rsidRPr="00C4607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C4607D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</w:r>
    </w:p>
    <w:p w:rsidR="00D6233B" w:rsidRPr="0043240D" w:rsidRDefault="00D6233B" w:rsidP="00D623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6233B" w:rsidRPr="0043240D" w:rsidSect="00C4607D">
      <w:pgSz w:w="16838" w:h="11906" w:orient="landscape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233B"/>
    <w:rsid w:val="00163658"/>
    <w:rsid w:val="0043240D"/>
    <w:rsid w:val="00485E04"/>
    <w:rsid w:val="00556586"/>
    <w:rsid w:val="0080567F"/>
    <w:rsid w:val="00C4607D"/>
    <w:rsid w:val="00D6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33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623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50B96-38BD-4ECA-9DEA-0BC053D6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2024-09-16T20:57:00Z</dcterms:created>
  <dcterms:modified xsi:type="dcterms:W3CDTF">2024-09-16T21:29:00Z</dcterms:modified>
</cp:coreProperties>
</file>